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A07EB" w14:textId="77777777" w:rsidR="00984F79" w:rsidRPr="001E0468" w:rsidRDefault="00984F79" w:rsidP="001E0468">
      <w:pPr>
        <w:jc w:val="both"/>
        <w:rPr>
          <w:rFonts w:ascii="Palatino Linotype" w:hAnsi="Palatino Linotype"/>
          <w:color w:val="FF0000"/>
          <w:sz w:val="24"/>
          <w:szCs w:val="24"/>
        </w:rPr>
      </w:pPr>
      <w:r w:rsidRPr="001E0468">
        <w:rPr>
          <w:rFonts w:ascii="Palatino Linotype" w:hAnsi="Palatino Linotype"/>
          <w:noProof/>
        </w:rPr>
        <mc:AlternateContent>
          <mc:Choice Requires="wps">
            <w:drawing>
              <wp:anchor distT="0" distB="0" distL="114300" distR="114300" simplePos="0" relativeHeight="251659264" behindDoc="0" locked="0" layoutInCell="1" hidden="0" allowOverlap="1" wp14:anchorId="44C51B0D" wp14:editId="58ABAD8B">
                <wp:simplePos x="0" y="0"/>
                <wp:positionH relativeFrom="column">
                  <wp:posOffset>1</wp:posOffset>
                </wp:positionH>
                <wp:positionV relativeFrom="paragraph">
                  <wp:posOffset>-63499</wp:posOffset>
                </wp:positionV>
                <wp:extent cx="2652395" cy="1149985"/>
                <wp:effectExtent l="0" t="0" r="0" b="0"/>
                <wp:wrapNone/>
                <wp:docPr id="3" name="Ορθογώνιο 3"/>
                <wp:cNvGraphicFramePr/>
                <a:graphic xmlns:a="http://schemas.openxmlformats.org/drawingml/2006/main">
                  <a:graphicData uri="http://schemas.microsoft.com/office/word/2010/wordprocessingShape">
                    <wps:wsp>
                      <wps:cNvSpPr/>
                      <wps:spPr>
                        <a:xfrm>
                          <a:off x="4024565" y="3209770"/>
                          <a:ext cx="2642870" cy="1140460"/>
                        </a:xfrm>
                        <a:prstGeom prst="rect">
                          <a:avLst/>
                        </a:prstGeom>
                        <a:solidFill>
                          <a:srgbClr val="FFFFFF"/>
                        </a:solidFill>
                        <a:ln>
                          <a:noFill/>
                        </a:ln>
                      </wps:spPr>
                      <wps:txbx>
                        <w:txbxContent>
                          <w:p w14:paraId="79657261" w14:textId="77777777" w:rsidR="00984F79" w:rsidRDefault="00984F79" w:rsidP="00984F79">
                            <w:pPr>
                              <w:jc w:val="center"/>
                              <w:textDirection w:val="btLr"/>
                            </w:pPr>
                          </w:p>
                        </w:txbxContent>
                      </wps:txbx>
                      <wps:bodyPr spcFirstLastPara="1" wrap="square" lIns="0" tIns="0" rIns="0" bIns="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C51B0D" id="Ορθογώνιο 3" o:spid="_x0000_s1026" style="position:absolute;left:0;text-align:left;margin-left:0;margin-top:-5pt;width:208.85pt;height:9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" stroked="f">
                <v:textbox inset="0,0,0,0">
                  <w:txbxContent>
                    <w:p w14:paraId="79657261" w14:textId="77777777" w:rsidR="00984F79" w:rsidRDefault="00984F79" w:rsidP="00984F79">
                      <w:pPr>
                        <w:jc w:val="center"/>
                        <w:textDirection w:val="btLr"/>
                      </w:pPr>
                    </w:p>
                  </w:txbxContent>
                </v:textbox>
              </v:rect>
            </w:pict>
          </mc:Fallback>
        </mc:AlternateContent>
      </w:r>
      <w:r w:rsidRPr="001E0468">
        <w:rPr>
          <w:rFonts w:ascii="Palatino Linotype" w:hAnsi="Palatino Linotype"/>
          <w:noProof/>
          <w:color w:val="FF0000"/>
          <w:sz w:val="24"/>
          <w:szCs w:val="24"/>
        </w:rPr>
        <mc:AlternateContent>
          <mc:Choice Requires="wps">
            <w:drawing>
              <wp:anchor distT="0" distB="0" distL="114300" distR="114300" simplePos="0" relativeHeight="251660288" behindDoc="0" locked="0" layoutInCell="1" allowOverlap="1" wp14:anchorId="4D2D95F2" wp14:editId="68DE46B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B458A41" w14:textId="77777777" w:rsidR="00984F79" w:rsidRDefault="00984F79" w:rsidP="00984F79">
                            <w:pPr>
                              <w:jc w:val="center"/>
                              <w:rPr>
                                <w:color w:val="333399"/>
                                <w:sz w:val="24"/>
                                <w:szCs w:val="24"/>
                                <w:lang w:val="en-US"/>
                              </w:rPr>
                            </w:pPr>
                            <w:r>
                              <w:rPr>
                                <w:noProof/>
                                <w:color w:val="333399"/>
                                <w:sz w:val="24"/>
                                <w:szCs w:val="24"/>
                              </w:rPr>
                              <w:drawing>
                                <wp:inline distT="0" distB="0" distL="0" distR="0" wp14:anchorId="2DBFAA35" wp14:editId="2CF18A7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5D5ACCA" w14:textId="77777777" w:rsidR="00984F79" w:rsidRPr="00030D40" w:rsidRDefault="00984F79" w:rsidP="00984F79">
                            <w:pPr>
                              <w:jc w:val="center"/>
                              <w:rPr>
                                <w:color w:val="4F81BD"/>
                                <w:sz w:val="24"/>
                              </w:rPr>
                            </w:pPr>
                            <w:r w:rsidRPr="00030D40">
                              <w:rPr>
                                <w:color w:val="4F81BD"/>
                                <w:sz w:val="24"/>
                              </w:rPr>
                              <w:t>ΕΛΛΗΝΙΚΗ ΔΗΜΟΚΡΑΤΙΑ</w:t>
                            </w:r>
                          </w:p>
                          <w:p w14:paraId="31529EAB" w14:textId="77777777" w:rsidR="00984F79" w:rsidRPr="00030D40" w:rsidRDefault="00984F79" w:rsidP="00984F79">
                            <w:pPr>
                              <w:jc w:val="center"/>
                              <w:rPr>
                                <w:color w:val="4F81BD"/>
                                <w:sz w:val="24"/>
                              </w:rPr>
                            </w:pPr>
                            <w:r w:rsidRPr="00030D40">
                              <w:rPr>
                                <w:color w:val="4F81BD"/>
                                <w:sz w:val="24"/>
                              </w:rPr>
                              <w:t xml:space="preserve">ΥΠΟΥΡΓΕΙΟ  ΠΟΛΙΤΙΣΜΟΥ </w:t>
                            </w:r>
                          </w:p>
                          <w:p w14:paraId="499DE56E" w14:textId="77777777" w:rsidR="00984F79" w:rsidRPr="00030D40" w:rsidRDefault="00984F79" w:rsidP="00984F79">
                            <w:pPr>
                              <w:jc w:val="center"/>
                              <w:rPr>
                                <w:color w:val="4F81BD"/>
                                <w:szCs w:val="20"/>
                              </w:rPr>
                            </w:pPr>
                            <w:r w:rsidRPr="00030D40">
                              <w:rPr>
                                <w:color w:val="4F81BD"/>
                                <w:szCs w:val="20"/>
                              </w:rPr>
                              <w:t xml:space="preserve">ΓΡΑΦΕΙΟ ΤΥΠΟΥ                                    </w:t>
                            </w:r>
                          </w:p>
                          <w:p w14:paraId="49778899" w14:textId="77777777" w:rsidR="00984F79" w:rsidRDefault="00984F79" w:rsidP="00984F79">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D95F2" id="_x0000_t202" coordsize="21600,21600" o:spt="202" path="m,l,21600r21600,l21600,xe">
                <v:stroke joinstyle="miter"/>
                <v:path gradientshapeok="t" o:connecttype="rect"/>
              </v:shapetype>
              <v:shape id="Πλαίσιο κειμένου 2" o:spid="_x0000_s1027" type="#_x0000_t202" style="position:absolute;left:0;text-align:left;margin-left:0;margin-top:-5.4pt;width:208.1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vZugIAAEM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" stroked="f" strokeweight="2.25pt">
                <v:stroke dashstyle="1 1" endcap="round"/>
                <v:textbox inset="0,0,0,0">
                  <w:txbxContent>
                    <w:p w14:paraId="4B458A41" w14:textId="77777777" w:rsidR="00984F79" w:rsidRDefault="00984F79" w:rsidP="00984F79">
                      <w:pPr>
                        <w:jc w:val="center"/>
                        <w:rPr>
                          <w:color w:val="333399"/>
                          <w:sz w:val="24"/>
                          <w:szCs w:val="24"/>
                          <w:lang w:val="en-US"/>
                        </w:rPr>
                      </w:pPr>
                      <w:r>
                        <w:rPr>
                          <w:noProof/>
                          <w:color w:val="333399"/>
                          <w:sz w:val="24"/>
                          <w:szCs w:val="24"/>
                        </w:rPr>
                        <w:drawing>
                          <wp:inline distT="0" distB="0" distL="0" distR="0" wp14:anchorId="2DBFAA35" wp14:editId="2CF18A7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5D5ACCA" w14:textId="77777777" w:rsidR="00984F79" w:rsidRPr="00030D40" w:rsidRDefault="00984F79" w:rsidP="00984F79">
                      <w:pPr>
                        <w:jc w:val="center"/>
                        <w:rPr>
                          <w:color w:val="4F81BD"/>
                          <w:sz w:val="24"/>
                        </w:rPr>
                      </w:pPr>
                      <w:r w:rsidRPr="00030D40">
                        <w:rPr>
                          <w:color w:val="4F81BD"/>
                          <w:sz w:val="24"/>
                        </w:rPr>
                        <w:t>ΕΛΛΗΝΙΚΗ ΔΗΜΟΚΡΑΤΙΑ</w:t>
                      </w:r>
                    </w:p>
                    <w:p w14:paraId="31529EAB" w14:textId="77777777" w:rsidR="00984F79" w:rsidRPr="00030D40" w:rsidRDefault="00984F79" w:rsidP="00984F79">
                      <w:pPr>
                        <w:jc w:val="center"/>
                        <w:rPr>
                          <w:color w:val="4F81BD"/>
                          <w:sz w:val="24"/>
                        </w:rPr>
                      </w:pPr>
                      <w:r w:rsidRPr="00030D40">
                        <w:rPr>
                          <w:color w:val="4F81BD"/>
                          <w:sz w:val="24"/>
                        </w:rPr>
                        <w:t xml:space="preserve">ΥΠΟΥΡΓΕΙΟ  ΠΟΛΙΤΙΣΜΟΥ </w:t>
                      </w:r>
                    </w:p>
                    <w:p w14:paraId="499DE56E" w14:textId="77777777" w:rsidR="00984F79" w:rsidRPr="00030D40" w:rsidRDefault="00984F79" w:rsidP="00984F79">
                      <w:pPr>
                        <w:jc w:val="center"/>
                        <w:rPr>
                          <w:color w:val="4F81BD"/>
                          <w:szCs w:val="20"/>
                        </w:rPr>
                      </w:pPr>
                      <w:r w:rsidRPr="00030D40">
                        <w:rPr>
                          <w:color w:val="4F81BD"/>
                          <w:szCs w:val="20"/>
                        </w:rPr>
                        <w:t xml:space="preserve">ΓΡΑΦΕΙΟ ΤΥΠΟΥ                                    </w:t>
                      </w:r>
                    </w:p>
                    <w:p w14:paraId="49778899" w14:textId="77777777" w:rsidR="00984F79" w:rsidRDefault="00984F79" w:rsidP="00984F79">
                      <w:pPr>
                        <w:jc w:val="center"/>
                        <w:rPr>
                          <w:color w:val="4F81BD"/>
                          <w:sz w:val="20"/>
                          <w:szCs w:val="20"/>
                        </w:rPr>
                      </w:pPr>
                      <w:r>
                        <w:rPr>
                          <w:color w:val="4F81BD"/>
                          <w:sz w:val="20"/>
                          <w:szCs w:val="20"/>
                        </w:rPr>
                        <w:t>------</w:t>
                      </w:r>
                    </w:p>
                  </w:txbxContent>
                </v:textbox>
              </v:shape>
            </w:pict>
          </mc:Fallback>
        </mc:AlternateContent>
      </w:r>
      <w:r w:rsidRPr="001E0468">
        <w:rPr>
          <w:rFonts w:ascii="Palatino Linotype" w:hAnsi="Palatino Linotype"/>
          <w:color w:val="FF0000"/>
          <w:sz w:val="24"/>
          <w:szCs w:val="24"/>
        </w:rPr>
        <w:t xml:space="preserve"> </w:t>
      </w:r>
    </w:p>
    <w:p w14:paraId="1DEE928C" w14:textId="77777777" w:rsidR="00984F79" w:rsidRPr="001E0468" w:rsidRDefault="00984F79" w:rsidP="001E0468">
      <w:pPr>
        <w:jc w:val="both"/>
        <w:rPr>
          <w:rFonts w:ascii="Palatino Linotype" w:hAnsi="Palatino Linotype"/>
          <w:sz w:val="24"/>
          <w:szCs w:val="24"/>
        </w:rPr>
      </w:pPr>
    </w:p>
    <w:p w14:paraId="6478C5F8" w14:textId="77777777" w:rsidR="00984F79" w:rsidRPr="001E0468" w:rsidRDefault="00984F79" w:rsidP="001E0468">
      <w:pPr>
        <w:ind w:left="-284"/>
        <w:jc w:val="both"/>
        <w:rPr>
          <w:rFonts w:ascii="Palatino Linotype" w:hAnsi="Palatino Linotype"/>
          <w:sz w:val="24"/>
          <w:szCs w:val="24"/>
        </w:rPr>
      </w:pPr>
    </w:p>
    <w:p w14:paraId="084FB561" w14:textId="77777777" w:rsidR="00984F79" w:rsidRPr="001E0468" w:rsidRDefault="00984F79" w:rsidP="001E0468">
      <w:pPr>
        <w:spacing w:before="60"/>
        <w:jc w:val="both"/>
        <w:rPr>
          <w:rFonts w:ascii="Palatino Linotype" w:hAnsi="Palatino Linotype"/>
        </w:rPr>
      </w:pPr>
    </w:p>
    <w:p w14:paraId="74EE0E7F" w14:textId="77777777" w:rsidR="00984F79" w:rsidRPr="001E0468" w:rsidRDefault="00984F79" w:rsidP="001E0468">
      <w:pPr>
        <w:jc w:val="both"/>
        <w:rPr>
          <w:rFonts w:ascii="Palatino Linotype" w:hAnsi="Palatino Linotype"/>
          <w:sz w:val="20"/>
          <w:szCs w:val="20"/>
        </w:rPr>
      </w:pPr>
    </w:p>
    <w:p w14:paraId="6BAF0A2E" w14:textId="77777777" w:rsidR="00984F79" w:rsidRPr="001E0468" w:rsidRDefault="00984F79" w:rsidP="001E0468">
      <w:pPr>
        <w:jc w:val="both"/>
        <w:rPr>
          <w:rFonts w:ascii="Palatino Linotype" w:hAnsi="Palatino Linotype"/>
          <w:sz w:val="24"/>
          <w:szCs w:val="24"/>
        </w:rPr>
      </w:pPr>
    </w:p>
    <w:p w14:paraId="35268411" w14:textId="77777777" w:rsidR="00984F79" w:rsidRPr="001E0468" w:rsidRDefault="00984F79" w:rsidP="001E0468">
      <w:pPr>
        <w:jc w:val="both"/>
        <w:rPr>
          <w:rFonts w:ascii="Palatino Linotype" w:hAnsi="Palatino Linotype"/>
          <w:sz w:val="20"/>
          <w:szCs w:val="20"/>
        </w:rPr>
      </w:pPr>
    </w:p>
    <w:p w14:paraId="21A555AC" w14:textId="77777777" w:rsidR="00984F79" w:rsidRPr="001E0468" w:rsidRDefault="00984F79" w:rsidP="001E0468">
      <w:pPr>
        <w:jc w:val="both"/>
        <w:rPr>
          <w:rFonts w:ascii="Palatino Linotype" w:hAnsi="Palatino Linotype"/>
          <w:sz w:val="24"/>
          <w:szCs w:val="24"/>
        </w:rPr>
      </w:pPr>
    </w:p>
    <w:p w14:paraId="5ED464A0" w14:textId="77C6ED07" w:rsidR="00984F79" w:rsidRDefault="00984F79" w:rsidP="00030D40">
      <w:pPr>
        <w:spacing w:after="200" w:line="276" w:lineRule="auto"/>
        <w:ind w:left="4320"/>
        <w:jc w:val="right"/>
        <w:rPr>
          <w:sz w:val="24"/>
          <w:szCs w:val="24"/>
        </w:rPr>
      </w:pPr>
      <w:bookmarkStart w:id="0" w:name="_heading=h.30j0zll" w:colFirst="0" w:colLast="0"/>
      <w:bookmarkEnd w:id="0"/>
      <w:r w:rsidRPr="00030D40">
        <w:rPr>
          <w:rFonts w:ascii="Palatino Linotype" w:hAnsi="Palatino Linotype"/>
          <w:sz w:val="24"/>
          <w:szCs w:val="24"/>
        </w:rPr>
        <w:t xml:space="preserve">              </w:t>
      </w:r>
      <w:r w:rsidRPr="00030D40">
        <w:rPr>
          <w:sz w:val="24"/>
          <w:szCs w:val="24"/>
        </w:rPr>
        <w:t>Αθήνα, 12 Νοεμβρίο</w:t>
      </w:r>
      <w:r w:rsidR="001E0468" w:rsidRPr="00030D40">
        <w:rPr>
          <w:sz w:val="24"/>
          <w:szCs w:val="24"/>
        </w:rPr>
        <w:t xml:space="preserve">υ </w:t>
      </w:r>
      <w:r w:rsidRPr="00030D40">
        <w:rPr>
          <w:sz w:val="24"/>
          <w:szCs w:val="24"/>
        </w:rPr>
        <w:t>2024</w:t>
      </w:r>
    </w:p>
    <w:p w14:paraId="25802D9D" w14:textId="77777777" w:rsidR="00030D40" w:rsidRPr="00030D40" w:rsidRDefault="00030D40" w:rsidP="00030D40">
      <w:pPr>
        <w:spacing w:after="200" w:line="276" w:lineRule="auto"/>
        <w:ind w:left="4320"/>
        <w:jc w:val="right"/>
        <w:rPr>
          <w:sz w:val="24"/>
          <w:szCs w:val="24"/>
        </w:rPr>
      </w:pPr>
    </w:p>
    <w:p w14:paraId="1525305C" w14:textId="047B4E62" w:rsidR="00984F79" w:rsidRPr="00030D40" w:rsidRDefault="00984F79" w:rsidP="00030D40">
      <w:pPr>
        <w:spacing w:after="160" w:line="276" w:lineRule="auto"/>
        <w:jc w:val="center"/>
        <w:rPr>
          <w:b/>
          <w:sz w:val="24"/>
          <w:szCs w:val="24"/>
        </w:rPr>
      </w:pPr>
      <w:r w:rsidRPr="00030D40">
        <w:rPr>
          <w:b/>
          <w:sz w:val="24"/>
          <w:szCs w:val="24"/>
        </w:rPr>
        <w:t>Λ</w:t>
      </w:r>
      <w:r w:rsidR="00030D40">
        <w:rPr>
          <w:b/>
          <w:sz w:val="24"/>
          <w:szCs w:val="24"/>
        </w:rPr>
        <w:t>ίνα Μενδώνη: Ο Πολιτισμός είναι</w:t>
      </w:r>
      <w:r w:rsidR="001E0468" w:rsidRPr="00030D40">
        <w:rPr>
          <w:b/>
          <w:sz w:val="24"/>
          <w:szCs w:val="24"/>
        </w:rPr>
        <w:t xml:space="preserve"> </w:t>
      </w:r>
      <w:r w:rsidRPr="00030D40">
        <w:rPr>
          <w:b/>
          <w:sz w:val="24"/>
          <w:szCs w:val="24"/>
        </w:rPr>
        <w:t xml:space="preserve">κινητήριος μοχλός περιφερειακής ανάπτυξης και η πολιτιστική διπλωματία βασικό εργαλείο αναβάθμισης του διεθνούς κύρους </w:t>
      </w:r>
      <w:r w:rsidR="00030D40">
        <w:rPr>
          <w:b/>
          <w:sz w:val="24"/>
          <w:szCs w:val="24"/>
        </w:rPr>
        <w:t>μας</w:t>
      </w:r>
    </w:p>
    <w:p w14:paraId="0EB16DDC" w14:textId="77777777" w:rsidR="001E0468" w:rsidRPr="00030D40" w:rsidRDefault="001E0468" w:rsidP="00030D40">
      <w:pPr>
        <w:spacing w:line="276" w:lineRule="auto"/>
        <w:jc w:val="both"/>
        <w:rPr>
          <w:sz w:val="24"/>
          <w:szCs w:val="24"/>
        </w:rPr>
      </w:pPr>
      <w:bookmarkStart w:id="1" w:name="_heading=h.mrpudov0ksnm" w:colFirst="0" w:colLast="0"/>
      <w:bookmarkEnd w:id="1"/>
    </w:p>
    <w:p w14:paraId="41999C90" w14:textId="06C612AB" w:rsidR="00984F79" w:rsidRPr="00030D40" w:rsidRDefault="00984F79" w:rsidP="00030D40">
      <w:pPr>
        <w:spacing w:line="276" w:lineRule="auto"/>
        <w:jc w:val="both"/>
        <w:rPr>
          <w:sz w:val="24"/>
          <w:szCs w:val="24"/>
        </w:rPr>
      </w:pPr>
      <w:r w:rsidRPr="00030D40">
        <w:rPr>
          <w:sz w:val="24"/>
          <w:szCs w:val="24"/>
        </w:rPr>
        <w:t>Η Υπο</w:t>
      </w:r>
      <w:r w:rsidR="00030D40">
        <w:rPr>
          <w:sz w:val="24"/>
          <w:szCs w:val="24"/>
        </w:rPr>
        <w:t xml:space="preserve">υργός Πολιτισμού, Λίνα </w:t>
      </w:r>
      <w:proofErr w:type="spellStart"/>
      <w:r w:rsidR="00030D40">
        <w:rPr>
          <w:sz w:val="24"/>
          <w:szCs w:val="24"/>
        </w:rPr>
        <w:t>Μενδώνη</w:t>
      </w:r>
      <w:proofErr w:type="spellEnd"/>
      <w:r w:rsidR="00030D40">
        <w:rPr>
          <w:sz w:val="24"/>
          <w:szCs w:val="24"/>
        </w:rPr>
        <w:t>,</w:t>
      </w:r>
      <w:r w:rsidRPr="00030D40">
        <w:rPr>
          <w:sz w:val="24"/>
          <w:szCs w:val="24"/>
        </w:rPr>
        <w:t xml:space="preserve"> στον χαιρετισμό  της, στην ημερίδα των PS </w:t>
      </w:r>
      <w:proofErr w:type="spellStart"/>
      <w:r w:rsidRPr="00030D40">
        <w:rPr>
          <w:sz w:val="24"/>
          <w:szCs w:val="24"/>
        </w:rPr>
        <w:t>Value</w:t>
      </w:r>
      <w:proofErr w:type="spellEnd"/>
      <w:r w:rsidRPr="00030D40">
        <w:rPr>
          <w:sz w:val="24"/>
          <w:szCs w:val="24"/>
        </w:rPr>
        <w:t xml:space="preserve"> </w:t>
      </w:r>
      <w:proofErr w:type="spellStart"/>
      <w:r w:rsidRPr="00030D40">
        <w:rPr>
          <w:sz w:val="24"/>
          <w:szCs w:val="24"/>
        </w:rPr>
        <w:t>Talks</w:t>
      </w:r>
      <w:proofErr w:type="spellEnd"/>
      <w:r w:rsidRPr="00030D40">
        <w:rPr>
          <w:sz w:val="24"/>
          <w:szCs w:val="24"/>
        </w:rPr>
        <w:t>, «Περιφερειακή Ανάπτυξη και Πολιτιστική Διπλωματία: συνέργειες για μια ολιστική πολιτιστική πολιτική», που  πραγματοποιείται  στην Εθνική Πινακοθήκη υπό την αιγίδα του ΥΠΠΟ</w:t>
      </w:r>
      <w:bookmarkStart w:id="2" w:name="_heading=h.54utiqdi6w4a" w:colFirst="0" w:colLast="0"/>
      <w:bookmarkEnd w:id="2"/>
      <w:r w:rsidRPr="00030D40">
        <w:rPr>
          <w:sz w:val="24"/>
          <w:szCs w:val="24"/>
        </w:rPr>
        <w:t>, σημείωσε ότι στόχος της ημερίδας είναι «</w:t>
      </w:r>
      <w:r w:rsidR="001E0468" w:rsidRPr="00030D40">
        <w:rPr>
          <w:sz w:val="24"/>
          <w:szCs w:val="24"/>
        </w:rPr>
        <w:t>Η</w:t>
      </w:r>
      <w:r w:rsidRPr="00030D40">
        <w:rPr>
          <w:sz w:val="24"/>
          <w:szCs w:val="24"/>
        </w:rPr>
        <w:t xml:space="preserve"> ανάδειξη  της πολλαπλής διάστασης και  της εξέχουσας  σημασίας  του Πολιτισμού ως θεμελιώδους αγαθού, αλλά και ως εθνικού αναπτυξιακού κεφαλαίου, με τεράστια εσωτερική κοινωνικοοικονομική δυναμική </w:t>
      </w:r>
      <w:r w:rsidR="001E0468" w:rsidRPr="00030D40">
        <w:rPr>
          <w:sz w:val="24"/>
          <w:szCs w:val="24"/>
        </w:rPr>
        <w:t>α</w:t>
      </w:r>
      <w:r w:rsidRPr="00030D40">
        <w:rPr>
          <w:sz w:val="24"/>
          <w:szCs w:val="24"/>
        </w:rPr>
        <w:t xml:space="preserve">λλά </w:t>
      </w:r>
      <w:r w:rsidR="001E0468" w:rsidRPr="00030D40">
        <w:rPr>
          <w:sz w:val="24"/>
          <w:szCs w:val="24"/>
        </w:rPr>
        <w:t xml:space="preserve"> ταυτόχρονα </w:t>
      </w:r>
      <w:r w:rsidRPr="00030D40">
        <w:rPr>
          <w:sz w:val="24"/>
          <w:szCs w:val="24"/>
        </w:rPr>
        <w:t xml:space="preserve"> πολιτική και διπλωματική αξία,  στη διεθνή σκηνή. Μέσα από τους δύο θεματικούς της άξονες επιδιώκεται η τεκμηρίωση του κρίσιμου ρόλου του Πολιτισμού ως κινητήριου μοχλού περιφερειακής ανάπτυξης, αλλά και της πολιτιστικής διπλωματίας ως βασικού εργαλείου προβολής της ιδιαίτερης ταυτότητας και αναβάθμισης ε</w:t>
      </w:r>
      <w:r w:rsidR="00030D40">
        <w:rPr>
          <w:sz w:val="24"/>
          <w:szCs w:val="24"/>
        </w:rPr>
        <w:t>ικόνας και του κύρους της χώρας</w:t>
      </w:r>
      <w:r w:rsidRPr="00030D40">
        <w:rPr>
          <w:sz w:val="24"/>
          <w:szCs w:val="24"/>
        </w:rPr>
        <w:t xml:space="preserve"> μας, στο εξωτερικό». </w:t>
      </w:r>
      <w:r w:rsidR="001E0468" w:rsidRPr="00030D40">
        <w:rPr>
          <w:sz w:val="24"/>
          <w:szCs w:val="24"/>
        </w:rPr>
        <w:t>Ταυτόχρονα, επιδιώκεται να καταδειχθεί πώς οι δύο αυτοί διακριτοί τομείς συνδέονται αναπόσπαστα μεταξύ τους. Πώς οι δύο τομείς πρέπει να συνδυάζονται και να αλληλοσυμπληρώνονται στο πλαίσιο μιας ολοκληρωμένης, συνεκτικής και βιώσιμης εθνικής πολιτιστικής πολιτικής.</w:t>
      </w:r>
    </w:p>
    <w:p w14:paraId="3D181222" w14:textId="7D8F2451" w:rsidR="00984F79" w:rsidRPr="00030D40" w:rsidRDefault="00984F79" w:rsidP="00030D40">
      <w:pPr>
        <w:spacing w:line="276" w:lineRule="auto"/>
        <w:jc w:val="both"/>
        <w:rPr>
          <w:sz w:val="24"/>
          <w:szCs w:val="24"/>
        </w:rPr>
      </w:pPr>
      <w:r w:rsidRPr="00030D40">
        <w:rPr>
          <w:sz w:val="24"/>
          <w:szCs w:val="24"/>
        </w:rPr>
        <w:t>«Σύμφωνα με πρόσφατα στοιχεία», επεσήμανε η Λίνα Μενδώνη</w:t>
      </w:r>
      <w:r w:rsidR="00030D40">
        <w:rPr>
          <w:sz w:val="24"/>
          <w:szCs w:val="24"/>
        </w:rPr>
        <w:t>, «απασχολούνται στον Πολιτισμό</w:t>
      </w:r>
      <w:r w:rsidRPr="00030D40">
        <w:rPr>
          <w:sz w:val="24"/>
          <w:szCs w:val="24"/>
        </w:rPr>
        <w:t xml:space="preserve"> σχεδόν 200.000 άνθρωποι, το 3% του εργατικού δυναμικού της Ελλάδας. Για κάθε 1 ευρώ επέν</w:t>
      </w:r>
      <w:r w:rsidR="00030D40">
        <w:rPr>
          <w:sz w:val="24"/>
          <w:szCs w:val="24"/>
        </w:rPr>
        <w:t>δυσης στον κλάδο του Πολιτισμού</w:t>
      </w:r>
      <w:r w:rsidRPr="00030D40">
        <w:rPr>
          <w:sz w:val="24"/>
          <w:szCs w:val="24"/>
        </w:rPr>
        <w:t>, επιστρέφουν στην εθνική οικονομία 3,44 ευρώ και  για κάθε 1 εκ. ευρώ που επενδύεται στον Πολιτισμό δημιουργούνται 48,78 ισοδύναμα πλήρους απασχόλησης. Η καθοριστική συμβολή του Πολιτισμού στον εθνικό πλούτο, και αυτοτελώς, αλλά και μέσω της συνέργειας και της αλληλεπίδρασής του με τους λοιπούς κλάδους οικονομικής δραστηριότητας, είναι πλέον αδιαμφισβήτητη».</w:t>
      </w:r>
    </w:p>
    <w:p w14:paraId="5F7C89AD" w14:textId="77777777" w:rsidR="00984F79" w:rsidRPr="00030D40" w:rsidRDefault="00984F79" w:rsidP="00030D40">
      <w:pPr>
        <w:spacing w:line="276" w:lineRule="auto"/>
        <w:jc w:val="both"/>
        <w:rPr>
          <w:sz w:val="24"/>
          <w:szCs w:val="24"/>
        </w:rPr>
      </w:pPr>
    </w:p>
    <w:p w14:paraId="47BA9E32" w14:textId="1C0DF9EE" w:rsidR="00984F79" w:rsidRPr="00030D40" w:rsidRDefault="00984F79" w:rsidP="00030D40">
      <w:pPr>
        <w:spacing w:line="276" w:lineRule="auto"/>
        <w:jc w:val="both"/>
        <w:rPr>
          <w:sz w:val="24"/>
          <w:szCs w:val="24"/>
        </w:rPr>
      </w:pPr>
      <w:r w:rsidRPr="00030D40">
        <w:rPr>
          <w:sz w:val="24"/>
          <w:szCs w:val="24"/>
        </w:rPr>
        <w:t xml:space="preserve">«Κύριο εργαλείο </w:t>
      </w:r>
      <w:r w:rsidR="00D07C81" w:rsidRPr="00030D40">
        <w:rPr>
          <w:sz w:val="24"/>
          <w:szCs w:val="24"/>
        </w:rPr>
        <w:t>μας»</w:t>
      </w:r>
      <w:r w:rsidRPr="00030D40">
        <w:rPr>
          <w:sz w:val="24"/>
          <w:szCs w:val="24"/>
        </w:rPr>
        <w:t xml:space="preserve">, είπε η Λίνα Μενδώνη, </w:t>
      </w:r>
      <w:r w:rsidR="00D07C81" w:rsidRPr="00030D40">
        <w:rPr>
          <w:sz w:val="24"/>
          <w:szCs w:val="24"/>
        </w:rPr>
        <w:t>«</w:t>
      </w:r>
      <w:r w:rsidRPr="00030D40">
        <w:rPr>
          <w:sz w:val="24"/>
          <w:szCs w:val="24"/>
        </w:rPr>
        <w:t xml:space="preserve">αποτελεί η “Πολιτιστική Χάρτα Ανάπτυξης και Ευημερίας”, που </w:t>
      </w:r>
      <w:r w:rsidR="001E0468" w:rsidRPr="00030D40">
        <w:rPr>
          <w:sz w:val="24"/>
          <w:szCs w:val="24"/>
        </w:rPr>
        <w:t>καταρτίσαμε</w:t>
      </w:r>
      <w:r w:rsidRPr="00030D40">
        <w:rPr>
          <w:sz w:val="24"/>
          <w:szCs w:val="24"/>
        </w:rPr>
        <w:t xml:space="preserve"> για καθεμία από τις 13 Περιφέρειες της </w:t>
      </w:r>
      <w:r w:rsidR="00052BD3">
        <w:rPr>
          <w:sz w:val="24"/>
          <w:szCs w:val="24"/>
        </w:rPr>
        <w:lastRenderedPageBreak/>
        <w:t>Χώρας.</w:t>
      </w:r>
      <w:bookmarkStart w:id="3" w:name="_GoBack"/>
      <w:bookmarkEnd w:id="3"/>
      <w:r w:rsidRPr="00030D40">
        <w:rPr>
          <w:sz w:val="24"/>
          <w:szCs w:val="24"/>
        </w:rPr>
        <w:t xml:space="preserve"> Είναι ο οδικός χάρτης </w:t>
      </w:r>
      <w:r w:rsidR="001E0468" w:rsidRPr="00030D40">
        <w:rPr>
          <w:sz w:val="24"/>
          <w:szCs w:val="24"/>
        </w:rPr>
        <w:t xml:space="preserve">μας </w:t>
      </w:r>
      <w:r w:rsidRPr="00030D40">
        <w:rPr>
          <w:sz w:val="24"/>
          <w:szCs w:val="24"/>
        </w:rPr>
        <w:t xml:space="preserve">για την αναγέννηση και ανάδειξη του Πολιτισμού ως στρατηγικού αναπτυξιακού πόρου και ως σημαντικού παράγοντα κοινωνικής συνοχής και προόδου. Περιλαμβάνει μικρά και μεγάλα έργα και δράσεις μείζονος συνδυαστικής αξίας, τόσο για τις τοπικές κοινωνίες, όσο και για το σύνολο της Επικράτειας. Το Υπουργείο Πολιτισμού, μέσω των προγραμμάτων του ΕΣΠΑ και του Ταμείου Ανάκαμψης, αλλά και με εθνικούς πόρους, υλοποιεί αυτή τη στιγμή περισσότερα από 825 έργα, συνολικού </w:t>
      </w:r>
      <w:r w:rsidR="00030D40">
        <w:rPr>
          <w:sz w:val="24"/>
          <w:szCs w:val="24"/>
        </w:rPr>
        <w:t>προϋπολογισμού, άνω των 1,2 δις</w:t>
      </w:r>
      <w:r w:rsidRPr="00030D40">
        <w:rPr>
          <w:sz w:val="24"/>
          <w:szCs w:val="24"/>
        </w:rPr>
        <w:t xml:space="preserve"> ευρώ. Τα  έργα  αυτά καλύπτουν όλο το εύρος της χώρας, από τον Έβρο μέχρι την Κρήτη, ακόμη και τις πιο απομακρυσμένες περιοχές, προωθώντας ουσιαστικά την ισόρροπη και βιώσιμη περιφερειακή ανάπτυξη. Τα έργα αυτά λειτουργούν ως καταλύτες για την τοπική οικονομική δραστηριότητα, τη δημιουργία θέσεων εργασίας, την κοινωνική συνοχή των τοπικών κοινωνιών και την ισόρροπη περιφερειακή ανάπτυξη».</w:t>
      </w:r>
    </w:p>
    <w:p w14:paraId="32049013" w14:textId="77777777" w:rsidR="001E0468" w:rsidRPr="00030D40" w:rsidRDefault="001E0468" w:rsidP="00030D40">
      <w:pPr>
        <w:spacing w:line="276" w:lineRule="auto"/>
        <w:jc w:val="both"/>
        <w:rPr>
          <w:sz w:val="24"/>
          <w:szCs w:val="24"/>
          <w:u w:val="single"/>
        </w:rPr>
      </w:pPr>
    </w:p>
    <w:p w14:paraId="48D1C842" w14:textId="48EE607C" w:rsidR="001E0468" w:rsidRPr="00030D40" w:rsidRDefault="001E0468" w:rsidP="00030D40">
      <w:pPr>
        <w:spacing w:line="276" w:lineRule="auto"/>
        <w:jc w:val="both"/>
        <w:rPr>
          <w:sz w:val="24"/>
          <w:szCs w:val="24"/>
        </w:rPr>
      </w:pPr>
      <w:r w:rsidRPr="00030D40">
        <w:rPr>
          <w:sz w:val="24"/>
          <w:szCs w:val="24"/>
          <w:u w:val="single"/>
        </w:rPr>
        <w:t>Τί Περιλαμβάνουν</w:t>
      </w:r>
      <w:r w:rsidR="00030D40">
        <w:rPr>
          <w:sz w:val="24"/>
          <w:szCs w:val="24"/>
        </w:rPr>
        <w:t>;</w:t>
      </w:r>
      <w:r w:rsidRPr="00030D40">
        <w:rPr>
          <w:sz w:val="24"/>
          <w:szCs w:val="24"/>
        </w:rPr>
        <w:t xml:space="preserve"> Τη διατήρηση, προστασία και ανάδειξη της πολιτιστικής μας κληρονομιάς, τη δημιουργία νέων και την αναβάθμιση υφιστάμενων πολιτιστικών υποδομών, τη στήριξη της σύγχρονης πολιτιστικής έκφρασης και καλλιτεχνικής δημιουργίας, τη διασύνδεση του πολιτισμού με τον τουρισμό, την ενίσχυση της δημιουργικής βιομηχανίας, καθώς επίσης τις αναγκαίες θεσμικές μεταρρυθμίσεις και τον ψηφιακό μετασχηματισμό. </w:t>
      </w:r>
      <w:r w:rsidRPr="00030D40">
        <w:rPr>
          <w:sz w:val="24"/>
          <w:szCs w:val="24"/>
          <w:u w:val="single"/>
        </w:rPr>
        <w:t>Ενσωματώνουν</w:t>
      </w:r>
      <w:r w:rsidRPr="00030D40">
        <w:rPr>
          <w:sz w:val="24"/>
          <w:szCs w:val="24"/>
        </w:rPr>
        <w:t xml:space="preserve">: Τη χρήση σύγχρονων τεχνολογιών και μέσων, ενισχύοντας την προβολή και την προσβασιμότητα του πολιτιστικού κεφαλαίου σε εθνικό και διεθνές επίπεδο. </w:t>
      </w:r>
    </w:p>
    <w:p w14:paraId="5D53B0AA" w14:textId="1707D1C9" w:rsidR="00984F79" w:rsidRPr="00030D40" w:rsidRDefault="00984F79" w:rsidP="00030D40">
      <w:pPr>
        <w:spacing w:line="276" w:lineRule="auto"/>
        <w:jc w:val="both"/>
        <w:rPr>
          <w:sz w:val="24"/>
          <w:szCs w:val="24"/>
        </w:rPr>
      </w:pPr>
      <w:r w:rsidRPr="00030D40">
        <w:rPr>
          <w:sz w:val="24"/>
          <w:szCs w:val="24"/>
        </w:rPr>
        <w:t xml:space="preserve">Όσον αφορά στην πολιτιστική διπλωματία, η Λίνα Μενδώνη υπογράμμισε ότι «αποτελεί έναν ακόμη κρίσιμο πυλώνα της στρατηγικής του Υπουργείου Πολιτισμού προβάλλοντας διεθνώς την πολιτιστική μας κληρονομιά και τη σύγχρονη καλλιτεχνική παραγωγή, δημιουργώντας συνδέσεις και συνεργασίες σε παγκόσμιο επίπεδο. Είναι εργαλείο που προάγει τον διαπολιτισμικό διάλογο, δημιουργεί γέφυρες συνεργασίας και διευκολύνει τον τουρισμό και τις επενδύσεις συμβάλλοντας στην ανάπτυξη. Διευρύνει την εμβέλεια των πολιτιστικών φορέων και οργανισμών, ενισχύει την εξωστρέφεια των δημιουργικών βιομηχανιών, ενισχύει την επιρροή, την εικόνα και το κύρος της Ελλάδας διεθνώς». </w:t>
      </w:r>
    </w:p>
    <w:p w14:paraId="6EAD550D" w14:textId="77777777" w:rsidR="00984F79" w:rsidRPr="00030D40" w:rsidRDefault="00984F79" w:rsidP="00030D40">
      <w:pPr>
        <w:spacing w:line="276" w:lineRule="auto"/>
        <w:jc w:val="both"/>
        <w:rPr>
          <w:sz w:val="24"/>
          <w:szCs w:val="24"/>
        </w:rPr>
      </w:pPr>
    </w:p>
    <w:p w14:paraId="0AA4D820" w14:textId="482EBF4E" w:rsidR="00984F79" w:rsidRPr="00030D40" w:rsidRDefault="00984F79" w:rsidP="00030D40">
      <w:pPr>
        <w:spacing w:line="276" w:lineRule="auto"/>
        <w:jc w:val="both"/>
        <w:rPr>
          <w:sz w:val="24"/>
          <w:szCs w:val="24"/>
        </w:rPr>
      </w:pPr>
      <w:r w:rsidRPr="00030D40">
        <w:rPr>
          <w:sz w:val="24"/>
          <w:szCs w:val="24"/>
        </w:rPr>
        <w:t>Επισυνάπτεται ο χαιρετισμός της Υ</w:t>
      </w:r>
      <w:r w:rsidR="00030D40">
        <w:rPr>
          <w:sz w:val="24"/>
          <w:szCs w:val="24"/>
        </w:rPr>
        <w:t>πουργού Πολιτισμού στην ημερίδα</w:t>
      </w:r>
      <w:r w:rsidRPr="00030D40">
        <w:rPr>
          <w:sz w:val="24"/>
          <w:szCs w:val="24"/>
        </w:rPr>
        <w:t xml:space="preserve"> των PS </w:t>
      </w:r>
      <w:proofErr w:type="spellStart"/>
      <w:r w:rsidRPr="00030D40">
        <w:rPr>
          <w:sz w:val="24"/>
          <w:szCs w:val="24"/>
        </w:rPr>
        <w:t>Value</w:t>
      </w:r>
      <w:proofErr w:type="spellEnd"/>
      <w:r w:rsidRPr="00030D40">
        <w:rPr>
          <w:sz w:val="24"/>
          <w:szCs w:val="24"/>
        </w:rPr>
        <w:t xml:space="preserve"> </w:t>
      </w:r>
      <w:proofErr w:type="spellStart"/>
      <w:r w:rsidRPr="00030D40">
        <w:rPr>
          <w:sz w:val="24"/>
          <w:szCs w:val="24"/>
        </w:rPr>
        <w:t>Talks</w:t>
      </w:r>
      <w:proofErr w:type="spellEnd"/>
      <w:r w:rsidRPr="00030D40">
        <w:rPr>
          <w:sz w:val="24"/>
          <w:szCs w:val="24"/>
        </w:rPr>
        <w:t>, στην Εθνική Πινακοθήκη, με θέμα «Περιφερειακή Ανάπτυξη και Πολιτιστική Διπλωματία: συνέργειες για μια ολιστική πολιτιστική πολιτική».</w:t>
      </w:r>
    </w:p>
    <w:p w14:paraId="7103F599" w14:textId="77777777" w:rsidR="00984F79" w:rsidRPr="00030D40" w:rsidRDefault="00984F79" w:rsidP="00030D40">
      <w:pPr>
        <w:spacing w:line="276" w:lineRule="auto"/>
        <w:jc w:val="both"/>
        <w:rPr>
          <w:sz w:val="24"/>
          <w:szCs w:val="24"/>
        </w:rPr>
      </w:pPr>
    </w:p>
    <w:p w14:paraId="3FF1F4B4" w14:textId="77777777" w:rsidR="00984F79" w:rsidRPr="00030D40" w:rsidRDefault="00984F79" w:rsidP="00030D40">
      <w:pPr>
        <w:spacing w:after="160" w:line="259" w:lineRule="auto"/>
        <w:jc w:val="both"/>
        <w:rPr>
          <w:b/>
          <w:sz w:val="24"/>
          <w:szCs w:val="24"/>
        </w:rPr>
      </w:pPr>
      <w:bookmarkStart w:id="4" w:name="_heading=h.1fob9te" w:colFirst="0" w:colLast="0"/>
      <w:bookmarkEnd w:id="4"/>
    </w:p>
    <w:p w14:paraId="40457C7A" w14:textId="77777777" w:rsidR="00984F79" w:rsidRPr="00030D40" w:rsidRDefault="00984F79" w:rsidP="00030D40">
      <w:pPr>
        <w:jc w:val="both"/>
        <w:rPr>
          <w:sz w:val="24"/>
          <w:szCs w:val="24"/>
        </w:rPr>
      </w:pPr>
    </w:p>
    <w:p w14:paraId="71097309" w14:textId="77777777" w:rsidR="00CD5D54" w:rsidRPr="001E0468" w:rsidRDefault="00CD5D54" w:rsidP="001E0468">
      <w:pPr>
        <w:jc w:val="both"/>
        <w:rPr>
          <w:rFonts w:ascii="Palatino Linotype" w:hAnsi="Palatino Linotype"/>
        </w:rPr>
      </w:pPr>
    </w:p>
    <w:sectPr w:rsidR="00CD5D54" w:rsidRPr="001E04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79"/>
    <w:rsid w:val="00030D40"/>
    <w:rsid w:val="00052BD3"/>
    <w:rsid w:val="001E0468"/>
    <w:rsid w:val="00984F79"/>
    <w:rsid w:val="00BE3518"/>
    <w:rsid w:val="00C16057"/>
    <w:rsid w:val="00C811D4"/>
    <w:rsid w:val="00CD5D54"/>
    <w:rsid w:val="00D07C81"/>
    <w:rsid w:val="00DF2941"/>
    <w:rsid w:val="00FF3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1231"/>
  <w15:chartTrackingRefBased/>
  <w15:docId w15:val="{A76ACD28-5A25-1A4B-AEE6-F4CCF3ED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79"/>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984F7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984F7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984F7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984F79"/>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984F79"/>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984F79"/>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984F79"/>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984F79"/>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984F79"/>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4F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84F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84F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84F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84F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84F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4F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4F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4F79"/>
    <w:rPr>
      <w:rFonts w:eastAsiaTheme="majorEastAsia" w:cstheme="majorBidi"/>
      <w:color w:val="272727" w:themeColor="text1" w:themeTint="D8"/>
    </w:rPr>
  </w:style>
  <w:style w:type="paragraph" w:styleId="a3">
    <w:name w:val="Title"/>
    <w:basedOn w:val="a"/>
    <w:next w:val="a"/>
    <w:link w:val="Char"/>
    <w:uiPriority w:val="10"/>
    <w:qFormat/>
    <w:rsid w:val="00984F7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984F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4F7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984F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4F79"/>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984F79"/>
    <w:rPr>
      <w:i/>
      <w:iCs/>
      <w:color w:val="404040" w:themeColor="text1" w:themeTint="BF"/>
    </w:rPr>
  </w:style>
  <w:style w:type="paragraph" w:styleId="a6">
    <w:name w:val="List Paragraph"/>
    <w:basedOn w:val="a"/>
    <w:uiPriority w:val="34"/>
    <w:qFormat/>
    <w:rsid w:val="00984F79"/>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984F79"/>
    <w:rPr>
      <w:i/>
      <w:iCs/>
      <w:color w:val="0F4761" w:themeColor="accent1" w:themeShade="BF"/>
    </w:rPr>
  </w:style>
  <w:style w:type="paragraph" w:styleId="a8">
    <w:name w:val="Intense Quote"/>
    <w:basedOn w:val="a"/>
    <w:next w:val="a"/>
    <w:link w:val="Char2"/>
    <w:uiPriority w:val="30"/>
    <w:qFormat/>
    <w:rsid w:val="00984F7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984F79"/>
    <w:rPr>
      <w:i/>
      <w:iCs/>
      <w:color w:val="0F4761" w:themeColor="accent1" w:themeShade="BF"/>
    </w:rPr>
  </w:style>
  <w:style w:type="character" w:styleId="a9">
    <w:name w:val="Intense Reference"/>
    <w:basedOn w:val="a0"/>
    <w:uiPriority w:val="32"/>
    <w:qFormat/>
    <w:rsid w:val="00984F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E06369D-F019-4CB2-9777-1400CFA42B2D}"/>
</file>

<file path=customXml/itemProps2.xml><?xml version="1.0" encoding="utf-8"?>
<ds:datastoreItem xmlns:ds="http://schemas.openxmlformats.org/officeDocument/2006/customXml" ds:itemID="{DC8C2E7A-2036-4421-AE7C-1FE2E740A3D1}"/>
</file>

<file path=customXml/itemProps3.xml><?xml version="1.0" encoding="utf-8"?>
<ds:datastoreItem xmlns:ds="http://schemas.openxmlformats.org/officeDocument/2006/customXml" ds:itemID="{150BF49F-3E6C-412C-8F1F-605A72AD2C77}"/>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3753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Ο Πολιτισμός είναι κινητήριος μοχλός περιφερειακής ανάπτυξης και η πολιτιστική διπλωματία βασικό εργαλείο αναβάθμισης του διεθνούς κύρους μας</dc:title>
  <dc:subject/>
  <dc:creator>Anna Panagiotarea</dc:creator>
  <cp:keywords/>
  <dc:description/>
  <cp:lastModifiedBy>Ελευθερία Πελτέκη</cp:lastModifiedBy>
  <cp:revision>3</cp:revision>
  <dcterms:created xsi:type="dcterms:W3CDTF">2024-11-12T11:50:00Z</dcterms:created>
  <dcterms:modified xsi:type="dcterms:W3CDTF">2024-11-12T11:53:00Z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